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1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06EFD" w14:paraId="268B30FD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5CFE6590" w14:textId="77777777" w:rsidR="00C06EFD" w:rsidRDefault="00C06EFD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611AE" w:rsidRPr="00F611AE" w14:paraId="55BC28D0" w14:textId="77777777">
        <w:trPr>
          <w:trHeight w:val="9485"/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44E30E0F" w14:textId="5D5E938E" w:rsidR="00C06EFD" w:rsidRPr="00F611AE" w:rsidRDefault="00B17C80">
            <w:pPr>
              <w:widowControl/>
              <w:pBdr>
                <w:bottom w:val="single" w:sz="12" w:space="0" w:color="CCCCCC"/>
              </w:pBdr>
              <w:spacing w:after="150" w:line="330" w:lineRule="atLeast"/>
              <w:jc w:val="left"/>
              <w:outlineLvl w:val="1"/>
              <w:rPr>
                <w:rFonts w:ascii="黑体" w:eastAsia="黑体" w:hAnsi="黑体" w:cs="宋体"/>
                <w:b/>
                <w:bCs/>
                <w:color w:val="000000" w:themeColor="text1"/>
                <w:kern w:val="0"/>
                <w:sz w:val="36"/>
                <w:szCs w:val="36"/>
              </w:rPr>
            </w:pPr>
            <w:r w:rsidRPr="00F611AE">
              <w:rPr>
                <w:rFonts w:ascii="黑体" w:eastAsia="黑体" w:hAnsi="黑体" w:cs="宋体" w:hint="eastAsia"/>
                <w:b/>
                <w:bCs/>
                <w:color w:val="000000" w:themeColor="text1"/>
                <w:kern w:val="0"/>
                <w:sz w:val="33"/>
                <w:szCs w:val="33"/>
              </w:rPr>
              <w:t>王</w:t>
            </w:r>
            <w:r w:rsidR="00E74D1D" w:rsidRPr="00F611AE">
              <w:rPr>
                <w:rFonts w:ascii="黑体" w:eastAsia="黑体" w:hAnsi="黑体" w:cs="宋体" w:hint="eastAsia"/>
                <w:b/>
                <w:bCs/>
                <w:color w:val="000000" w:themeColor="text1"/>
                <w:kern w:val="0"/>
                <w:sz w:val="33"/>
                <w:szCs w:val="33"/>
              </w:rPr>
              <w:t>莉</w:t>
            </w:r>
          </w:p>
          <w:tbl>
            <w:tblPr>
              <w:tblW w:w="884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1"/>
              <w:gridCol w:w="5360"/>
            </w:tblGrid>
            <w:tr w:rsidR="00F611AE" w:rsidRPr="00F611AE" w14:paraId="41BEE7D6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59F3F79" w14:textId="231C41FC" w:rsidR="00C06EFD" w:rsidRPr="00F611AE" w:rsidRDefault="005320D9">
                  <w:pPr>
                    <w:widowControl/>
                    <w:wordWrap w:val="0"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000000" w:themeColor="text1"/>
                      <w:kern w:val="0"/>
                      <w:sz w:val="24"/>
                      <w:szCs w:val="24"/>
                    </w:rPr>
                  </w:pPr>
                  <w:r w:rsidRPr="00F611AE">
                    <w:rPr>
                      <w:rFonts w:ascii="宋体" w:eastAsia="宋体" w:hAnsi="宋体" w:cs="宋体"/>
                      <w:noProof/>
                      <w:color w:val="000000" w:themeColor="text1"/>
                      <w:kern w:val="0"/>
                      <w:sz w:val="24"/>
                      <w:szCs w:val="24"/>
                    </w:rPr>
                    <w:drawing>
                      <wp:inline distT="0" distB="0" distL="0" distR="0" wp14:anchorId="5CD6032A" wp14:editId="473F804F">
                        <wp:extent cx="1450800" cy="2199600"/>
                        <wp:effectExtent l="0" t="0" r="0" b="0"/>
                        <wp:docPr id="2" name="图片 2" descr="C:\Users\Changlx\Documents\Tencent Files\447993380\Image\C2C\C9D87C6FC5A525A913274A79E2A3CEF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hanglx\Documents\Tencent Files\447993380\Image\C2C\C9D87C6FC5A525A913274A79E2A3CEF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0800" cy="219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952DF9E" w14:textId="77777777" w:rsidR="00C06EFD" w:rsidRPr="00F611AE" w:rsidRDefault="00C06EFD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微软雅黑" w:eastAsia="微软雅黑" w:hAnsi="微软雅黑" w:cs="宋体"/>
                      <w:b/>
                      <w:bCs/>
                      <w:color w:val="000000" w:themeColor="text1"/>
                      <w:kern w:val="0"/>
                      <w:sz w:val="27"/>
                      <w:szCs w:val="27"/>
                    </w:rPr>
                  </w:pPr>
                </w:p>
                <w:p w14:paraId="5B59A85B" w14:textId="77777777" w:rsidR="00C06EFD" w:rsidRPr="00F611AE" w:rsidRDefault="00B17C80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宋体" w:eastAsia="宋体" w:hAnsi="宋体" w:cs="宋体"/>
                      <w:color w:val="000000" w:themeColor="text1"/>
                      <w:kern w:val="0"/>
                      <w:sz w:val="24"/>
                      <w:szCs w:val="24"/>
                    </w:rPr>
                  </w:pPr>
                  <w:r w:rsidRPr="00F611AE">
                    <w:rPr>
                      <w:rFonts w:ascii="微软雅黑" w:eastAsia="微软雅黑" w:hAnsi="微软雅黑" w:cs="宋体" w:hint="eastAsia"/>
                      <w:b/>
                      <w:bCs/>
                      <w:color w:val="000000" w:themeColor="text1"/>
                      <w:kern w:val="0"/>
                      <w:sz w:val="27"/>
                      <w:szCs w:val="27"/>
                    </w:rPr>
                    <w:t xml:space="preserve">教授、博士生导师 </w:t>
                  </w:r>
                </w:p>
                <w:p w14:paraId="199CA3D8" w14:textId="0530E230" w:rsidR="00C06EFD" w:rsidRPr="00F611AE" w:rsidRDefault="00B17C80">
                  <w:pPr>
                    <w:widowControl/>
                    <w:shd w:val="clear" w:color="auto" w:fill="FFFFFF"/>
                    <w:ind w:leftChars="312" w:left="1755" w:hangingChars="500" w:hanging="1100"/>
                    <w:jc w:val="left"/>
                    <w:rPr>
                      <w:rFonts w:ascii="微软雅黑" w:eastAsia="微软雅黑" w:hAnsi="微软雅黑" w:cs="宋体"/>
                      <w:color w:val="000000" w:themeColor="text1"/>
                      <w:kern w:val="0"/>
                      <w:szCs w:val="21"/>
                    </w:rPr>
                  </w:pPr>
                  <w:r w:rsidRPr="00F611AE">
                    <w:rPr>
                      <w:rFonts w:ascii="微软雅黑" w:eastAsia="微软雅黑" w:hAnsi="微软雅黑" w:cs="宋体" w:hint="eastAsia"/>
                      <w:b/>
                      <w:bCs/>
                      <w:color w:val="000000" w:themeColor="text1"/>
                      <w:kern w:val="0"/>
                      <w:sz w:val="22"/>
                    </w:rPr>
                    <w:t>研究领域：</w:t>
                  </w:r>
                  <w:r w:rsidR="005320D9" w:rsidRPr="00F611AE">
                    <w:rPr>
                      <w:rFonts w:ascii="微软雅黑" w:eastAsia="微软雅黑" w:hAnsi="微软雅黑" w:cs="宋体" w:hint="eastAsia"/>
                      <w:bCs/>
                      <w:color w:val="000000" w:themeColor="text1"/>
                      <w:kern w:val="0"/>
                      <w:sz w:val="22"/>
                    </w:rPr>
                    <w:t>无机固体功能材料</w:t>
                  </w:r>
                </w:p>
                <w:p w14:paraId="0D09884F" w14:textId="2FE55AF3" w:rsidR="00C06EFD" w:rsidRPr="00F611AE" w:rsidRDefault="00B17C80" w:rsidP="00E74D1D">
                  <w:pPr>
                    <w:widowControl/>
                    <w:shd w:val="clear" w:color="auto" w:fill="FFFFFF"/>
                    <w:ind w:firstLineChars="300" w:firstLine="660"/>
                    <w:jc w:val="left"/>
                    <w:rPr>
                      <w:rFonts w:ascii="宋体" w:eastAsia="宋体" w:hAnsi="宋体" w:cs="宋体"/>
                      <w:color w:val="000000" w:themeColor="text1"/>
                      <w:kern w:val="0"/>
                      <w:sz w:val="24"/>
                      <w:szCs w:val="24"/>
                    </w:rPr>
                  </w:pPr>
                  <w:r w:rsidRPr="00F611AE">
                    <w:rPr>
                      <w:rFonts w:ascii="微软雅黑" w:eastAsia="微软雅黑" w:hAnsi="微软雅黑" w:cs="宋体" w:hint="eastAsia"/>
                      <w:b/>
                      <w:bCs/>
                      <w:color w:val="000000" w:themeColor="text1"/>
                      <w:kern w:val="0"/>
                      <w:sz w:val="22"/>
                    </w:rPr>
                    <w:t>电子邮件：</w:t>
                  </w:r>
                  <w:r w:rsidR="005320D9" w:rsidRPr="00F611AE">
                    <w:rPr>
                      <w:rFonts w:ascii="微软雅黑" w:eastAsia="微软雅黑" w:hAnsi="微软雅黑" w:cs="宋体"/>
                      <w:color w:val="000000" w:themeColor="text1"/>
                      <w:kern w:val="0"/>
                      <w:szCs w:val="21"/>
                      <w:lang w:val="fr-FR"/>
                    </w:rPr>
                    <w:t>447993380@qq.com</w:t>
                  </w:r>
                </w:p>
              </w:tc>
            </w:tr>
          </w:tbl>
          <w:p w14:paraId="53D0CBDE" w14:textId="77777777" w:rsidR="00C06EFD" w:rsidRPr="00F611AE" w:rsidRDefault="00B17C80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0000" w:themeColor="text1"/>
                <w:kern w:val="0"/>
                <w:sz w:val="27"/>
                <w:szCs w:val="27"/>
              </w:rPr>
            </w:pPr>
            <w:r w:rsidRPr="00F611AE">
              <w:rPr>
                <w:rFonts w:ascii="黑体" w:eastAsia="黑体" w:hAnsi="黑体" w:cs="宋体" w:hint="eastAsia"/>
                <w:b/>
                <w:bCs/>
                <w:color w:val="000000" w:themeColor="text1"/>
                <w:kern w:val="0"/>
                <w:sz w:val="27"/>
                <w:szCs w:val="27"/>
              </w:rPr>
              <w:t>教育背景</w:t>
            </w:r>
          </w:p>
          <w:p w14:paraId="0C29D64C" w14:textId="6CD759D3" w:rsidR="00C465B6" w:rsidRPr="00F611AE" w:rsidRDefault="00C465B6" w:rsidP="00C465B6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30" w:lineRule="atLeas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</w:pPr>
            <w:r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200</w:t>
            </w:r>
            <w:r w:rsidR="005320D9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4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/9–</w:t>
            </w:r>
            <w:r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20</w:t>
            </w:r>
            <w:r w:rsidR="005320D9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07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 xml:space="preserve">/6， </w:t>
            </w:r>
            <w:r w:rsidR="005320D9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南开大学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，</w:t>
            </w:r>
            <w:r w:rsidR="005320D9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无机化学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专业， 博士</w:t>
            </w:r>
          </w:p>
          <w:p w14:paraId="1C9DE638" w14:textId="784936DF" w:rsidR="005320D9" w:rsidRPr="00F611AE" w:rsidRDefault="00C465B6" w:rsidP="005320D9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30" w:lineRule="atLeas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</w:pPr>
            <w:r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200</w:t>
            </w:r>
            <w:r w:rsidR="005320D9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1</w:t>
            </w:r>
            <w:r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/9-2004/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6，</w:t>
            </w:r>
            <w:r w:rsidR="005320D9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新疆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大学，</w:t>
            </w:r>
            <w:r w:rsidR="005320D9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物理化学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专业，</w:t>
            </w:r>
            <w:r w:rsidR="005320D9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硕士</w:t>
            </w:r>
          </w:p>
          <w:p w14:paraId="75712393" w14:textId="77777777" w:rsidR="00C06EFD" w:rsidRPr="00F611AE" w:rsidRDefault="00B17C80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0000" w:themeColor="text1"/>
                <w:kern w:val="0"/>
                <w:sz w:val="27"/>
                <w:szCs w:val="27"/>
              </w:rPr>
            </w:pPr>
            <w:r w:rsidRPr="00F611AE">
              <w:rPr>
                <w:rFonts w:ascii="黑体" w:eastAsia="黑体" w:hAnsi="黑体" w:cs="宋体" w:hint="eastAsia"/>
                <w:b/>
                <w:bCs/>
                <w:color w:val="000000" w:themeColor="text1"/>
                <w:kern w:val="0"/>
                <w:sz w:val="27"/>
                <w:szCs w:val="27"/>
              </w:rPr>
              <w:t>工作学习简历</w:t>
            </w:r>
          </w:p>
          <w:p w14:paraId="106EA954" w14:textId="6E218C22" w:rsidR="00C465B6" w:rsidRPr="00F611AE" w:rsidRDefault="00C465B6" w:rsidP="00C465B6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330" w:lineRule="atLeas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</w:pPr>
            <w:r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20</w:t>
            </w:r>
            <w:r w:rsidR="005320D9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07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/</w:t>
            </w:r>
            <w:r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9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-至今， 新疆师范大学，化学化工学院，化学系</w:t>
            </w:r>
          </w:p>
          <w:p w14:paraId="7D4F86C3" w14:textId="3E767F76" w:rsidR="00CA7B5B" w:rsidRPr="00F611AE" w:rsidRDefault="00CA7B5B" w:rsidP="00CA7B5B">
            <w:pPr>
              <w:pStyle w:val="af"/>
              <w:numPr>
                <w:ilvl w:val="0"/>
                <w:numId w:val="2"/>
              </w:numPr>
              <w:ind w:firstLineChars="0"/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</w:pP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2014/6-2016/6，美国西北大学，化学系，访问学者</w:t>
            </w:r>
          </w:p>
          <w:p w14:paraId="6B2BBA08" w14:textId="77777777" w:rsidR="00C06EFD" w:rsidRPr="00F611AE" w:rsidRDefault="00B17C80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0000" w:themeColor="text1"/>
                <w:kern w:val="0"/>
                <w:sz w:val="27"/>
                <w:szCs w:val="27"/>
              </w:rPr>
            </w:pPr>
            <w:r w:rsidRPr="00F611AE">
              <w:rPr>
                <w:rFonts w:ascii="黑体" w:eastAsia="黑体" w:hAnsi="黑体" w:cs="宋体" w:hint="eastAsia"/>
                <w:b/>
                <w:bCs/>
                <w:color w:val="000000" w:themeColor="text1"/>
                <w:kern w:val="0"/>
                <w:sz w:val="27"/>
                <w:szCs w:val="27"/>
              </w:rPr>
              <w:t>研究方向</w:t>
            </w:r>
          </w:p>
          <w:p w14:paraId="05570226" w14:textId="10274763" w:rsidR="005320D9" w:rsidRPr="00F611AE" w:rsidRDefault="005320D9" w:rsidP="005320D9">
            <w:pPr>
              <w:widowControl/>
              <w:numPr>
                <w:ilvl w:val="0"/>
                <w:numId w:val="4"/>
              </w:numPr>
              <w:spacing w:before="100" w:beforeAutospacing="1" w:after="100" w:afterAutospacing="1" w:line="330" w:lineRule="atLeas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</w:pP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非线性光学晶体；半导体光催化；</w:t>
            </w:r>
          </w:p>
          <w:p w14:paraId="078CC39D" w14:textId="16F0C5F2" w:rsidR="00C465B6" w:rsidRPr="00F611AE" w:rsidRDefault="005320D9" w:rsidP="005320D9">
            <w:pPr>
              <w:widowControl/>
              <w:numPr>
                <w:ilvl w:val="0"/>
                <w:numId w:val="4"/>
              </w:numPr>
              <w:spacing w:before="100" w:beforeAutospacing="1" w:after="100" w:afterAutospacing="1" w:line="330" w:lineRule="atLeast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</w:pP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水溶液中重金属离子的吸附交换</w:t>
            </w:r>
            <w:r w:rsidR="00C465B6"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材料表面界面</w:t>
            </w:r>
          </w:p>
          <w:p w14:paraId="2F4795EB" w14:textId="77777777" w:rsidR="00C06EFD" w:rsidRPr="00F611AE" w:rsidRDefault="00B17C80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0000" w:themeColor="text1"/>
                <w:kern w:val="0"/>
                <w:sz w:val="27"/>
                <w:szCs w:val="27"/>
              </w:rPr>
            </w:pPr>
            <w:r w:rsidRPr="00F611AE">
              <w:rPr>
                <w:rFonts w:ascii="黑体" w:eastAsia="黑体" w:hAnsi="黑体" w:cs="宋体" w:hint="eastAsia"/>
                <w:b/>
                <w:bCs/>
                <w:color w:val="000000" w:themeColor="text1"/>
                <w:kern w:val="0"/>
                <w:sz w:val="27"/>
                <w:szCs w:val="27"/>
              </w:rPr>
              <w:t>获奖</w:t>
            </w:r>
            <w:r w:rsidRPr="00F611AE">
              <w:rPr>
                <w:rFonts w:ascii="黑体" w:eastAsia="黑体" w:hAnsi="黑体" w:cs="宋体"/>
                <w:b/>
                <w:bCs/>
                <w:color w:val="000000" w:themeColor="text1"/>
                <w:kern w:val="0"/>
                <w:sz w:val="27"/>
                <w:szCs w:val="27"/>
              </w:rPr>
              <w:t>情况</w:t>
            </w:r>
          </w:p>
          <w:p w14:paraId="2B0C47CD" w14:textId="066E4BAD" w:rsidR="00C06EFD" w:rsidRPr="00F611AE" w:rsidRDefault="00B17C80" w:rsidP="005320D9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</w:pP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 xml:space="preserve">1.自然科学优秀论文奖, 自治区科协, </w:t>
            </w:r>
            <w:r w:rsidR="005320D9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二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等奖, 201</w:t>
            </w:r>
            <w:r w:rsidR="005320D9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5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, 通讯作者；</w:t>
            </w:r>
            <w:r w:rsidR="005320D9"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 xml:space="preserve"> </w:t>
            </w:r>
          </w:p>
          <w:p w14:paraId="112B3A66" w14:textId="77777777" w:rsidR="00C06EFD" w:rsidRPr="00F611AE" w:rsidRDefault="00B17C80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</w:pPr>
            <w:r w:rsidRPr="00F611AE">
              <w:rPr>
                <w:rFonts w:ascii="黑体" w:eastAsia="黑体" w:hAnsi="黑体" w:cs="宋体" w:hint="eastAsia"/>
                <w:b/>
                <w:bCs/>
                <w:color w:val="000000" w:themeColor="text1"/>
                <w:kern w:val="0"/>
                <w:sz w:val="27"/>
                <w:szCs w:val="27"/>
              </w:rPr>
              <w:t>主持项目</w:t>
            </w:r>
          </w:p>
          <w:p w14:paraId="47481FA3" w14:textId="22F14AE0" w:rsidR="001E60B1" w:rsidRPr="00F611AE" w:rsidRDefault="005320D9" w:rsidP="001E60B1">
            <w:pPr>
              <w:widowControl/>
              <w:numPr>
                <w:ilvl w:val="0"/>
                <w:numId w:val="5"/>
              </w:numPr>
              <w:tabs>
                <w:tab w:val="left" w:pos="720"/>
              </w:tabs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</w:pP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含6s2孤对电子的金属硼碘/硝酸盐非线性光学晶体的设计与合成</w:t>
            </w:r>
            <w:r w:rsidR="001E60B1"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，国家自然科学基金(</w:t>
            </w:r>
            <w:r w:rsidR="001E60B1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项目编号：</w:t>
            </w:r>
            <w:r w:rsidR="00E74D1D" w:rsidRPr="00F611AE">
              <w:rPr>
                <w:bCs/>
                <w:color w:val="000000" w:themeColor="text1"/>
                <w:sz w:val="24"/>
              </w:rPr>
              <w:t>21371147</w:t>
            </w:r>
            <w:r w:rsidR="001E60B1"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)，</w:t>
            </w:r>
            <w:r w:rsidR="00E74D1D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65</w:t>
            </w:r>
            <w:r w:rsidR="001E60B1"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万元，201</w:t>
            </w:r>
            <w:r w:rsidR="00E74D1D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3</w:t>
            </w:r>
            <w:r w:rsidR="001E60B1"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/01-20</w:t>
            </w:r>
            <w:r w:rsidR="00E74D1D"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16</w:t>
            </w:r>
            <w:r w:rsidR="001E60B1"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/12。</w:t>
            </w:r>
          </w:p>
          <w:p w14:paraId="34F28FAD" w14:textId="41626763" w:rsidR="001E60B1" w:rsidRPr="00F611AE" w:rsidRDefault="00E74D1D" w:rsidP="001E60B1">
            <w:pPr>
              <w:widowControl/>
              <w:numPr>
                <w:ilvl w:val="0"/>
                <w:numId w:val="5"/>
              </w:numPr>
              <w:tabs>
                <w:tab w:val="left" w:pos="720"/>
              </w:tabs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</w:pP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增强超四面体硫氧化合物光催化性能的设计原理和合成/批准号51762039</w:t>
            </w:r>
            <w:r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，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38</w:t>
            </w:r>
            <w:r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万元，</w:t>
            </w:r>
            <w:r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lastRenderedPageBreak/>
              <w:t>201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8</w:t>
            </w:r>
            <w:r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/01-20</w:t>
            </w:r>
            <w:r w:rsidRPr="00F611AE">
              <w:rPr>
                <w:rFonts w:ascii="黑体" w:eastAsia="黑体" w:hAnsi="黑体" w:cs="宋体" w:hint="eastAsia"/>
                <w:color w:val="000000" w:themeColor="text1"/>
                <w:kern w:val="0"/>
                <w:sz w:val="22"/>
              </w:rPr>
              <w:t>21</w:t>
            </w:r>
            <w:r w:rsidRPr="00F611AE">
              <w:rPr>
                <w:rFonts w:ascii="黑体" w:eastAsia="黑体" w:hAnsi="黑体" w:cs="宋体"/>
                <w:color w:val="000000" w:themeColor="text1"/>
                <w:kern w:val="0"/>
                <w:sz w:val="22"/>
              </w:rPr>
              <w:t>/12</w:t>
            </w:r>
          </w:p>
          <w:p w14:paraId="43AA5D15" w14:textId="77777777" w:rsidR="00C06EFD" w:rsidRPr="00F611AE" w:rsidRDefault="00B17C80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611AE">
              <w:rPr>
                <w:rFonts w:ascii="黑体" w:eastAsia="黑体" w:hAnsi="黑体" w:cs="宋体" w:hint="eastAsia"/>
                <w:b/>
                <w:bCs/>
                <w:color w:val="000000" w:themeColor="text1"/>
                <w:kern w:val="0"/>
                <w:sz w:val="27"/>
                <w:szCs w:val="27"/>
              </w:rPr>
              <w:t>主要学术成果</w:t>
            </w:r>
          </w:p>
          <w:p w14:paraId="79C1BECD" w14:textId="77777777" w:rsidR="00C06EFD" w:rsidRPr="00F611AE" w:rsidRDefault="00B17C80">
            <w:pPr>
              <w:widowControl/>
              <w:spacing w:before="100" w:beforeAutospacing="1" w:after="100" w:afterAutospacing="1" w:line="330" w:lineRule="atLeast"/>
              <w:jc w:val="left"/>
              <w:outlineLvl w:val="3"/>
              <w:rPr>
                <w:rFonts w:ascii="黑体" w:eastAsia="黑体" w:hAnsi="黑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611AE">
              <w:rPr>
                <w:rFonts w:ascii="黑体" w:eastAsia="黑体" w:hAnsi="黑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期刊论文</w:t>
            </w:r>
            <w:r w:rsidR="00FD366E" w:rsidRPr="00F611AE">
              <w:rPr>
                <w:rFonts w:ascii="黑体" w:eastAsia="黑体" w:hAnsi="黑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（部分）</w:t>
            </w:r>
            <w:r w:rsidRPr="00F611AE">
              <w:rPr>
                <w:rFonts w:ascii="黑体" w:eastAsia="黑体" w:hAnsi="黑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：</w:t>
            </w:r>
          </w:p>
          <w:p w14:paraId="75D7C29D" w14:textId="77777777" w:rsidR="00E74D1D" w:rsidRPr="00F611AE" w:rsidRDefault="00E74D1D" w:rsidP="00E74D1D">
            <w:pPr>
              <w:pStyle w:val="af"/>
              <w:ind w:left="360" w:firstLineChars="0" w:firstLine="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[1] Zhang, X. M.*; Sarma D,; Wu Y Q.; </w:t>
            </w:r>
            <w:r w:rsidRPr="00F611AE">
              <w:rPr>
                <w:rFonts w:ascii="Times New Roman" w:hAnsi="Times New Roman" w:cs="Times New Roman"/>
                <w:b/>
                <w:color w:val="000000" w:themeColor="text1"/>
                <w:szCs w:val="21"/>
                <w:shd w:val="clear" w:color="auto" w:fill="FFFFFF"/>
              </w:rPr>
              <w:t>王莉</w:t>
            </w:r>
            <w:r w:rsidRPr="00F611AE">
              <w:rPr>
                <w:rFonts w:ascii="Times New Roman" w:hAnsi="Times New Roman" w:cs="Times New Roman"/>
                <w:b/>
                <w:color w:val="000000" w:themeColor="text1"/>
                <w:szCs w:val="21"/>
                <w:shd w:val="clear" w:color="auto" w:fill="FFFFFF"/>
              </w:rPr>
              <w:t>*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; Ning, Z. X.; Zhang, F.-Q.; Kanatzidis, M. G.*, Open-framework Oxysulfide Based on the Supertetrahedral [In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  <w:vertAlign w:val="subscript"/>
              </w:rPr>
              <w:t>4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Sn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  <w:vertAlign w:val="subscript"/>
              </w:rPr>
              <w:t>16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O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  <w:vertAlign w:val="subscript"/>
              </w:rPr>
              <w:t>10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S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  <w:vertAlign w:val="subscript"/>
              </w:rPr>
              <w:t>34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]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  <w:vertAlign w:val="superscript"/>
              </w:rPr>
              <w:t>12-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 Cluster and efficient Sequestration of Heavy Metals. </w:t>
            </w:r>
          </w:p>
          <w:p w14:paraId="71520668" w14:textId="77777777" w:rsidR="00E74D1D" w:rsidRPr="00F611AE" w:rsidRDefault="00E74D1D" w:rsidP="00E74D1D">
            <w:pPr>
              <w:ind w:firstLineChars="199" w:firstLine="42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b/>
                <w:i/>
                <w:color w:val="000000" w:themeColor="text1"/>
                <w:szCs w:val="21"/>
                <w:shd w:val="clear" w:color="auto" w:fill="FFFFFF"/>
              </w:rPr>
              <w:t>J. Am. Chem. Soc.,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 2016, 138, 5543-5546.</w:t>
            </w:r>
          </w:p>
          <w:p w14:paraId="309F194D" w14:textId="6AD0260F" w:rsidR="00E74D1D" w:rsidRPr="00F611AE" w:rsidRDefault="00E74D1D" w:rsidP="00E74D1D">
            <w:pPr>
              <w:pStyle w:val="af"/>
              <w:ind w:left="360" w:firstLineChars="0" w:firstLine="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[2] </w:t>
            </w:r>
            <w:r w:rsidRPr="00F611A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>王莉</w:t>
            </w:r>
            <w:r w:rsidRPr="00F611A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>*</w:t>
            </w:r>
            <w:r w:rsidRPr="00F611AE">
              <w:rPr>
                <w:rFonts w:ascii="Times New Roman" w:hAnsi="Times New Roman" w:cs="Times New Roman"/>
                <w:bCs/>
                <w:color w:val="000000" w:themeColor="text1"/>
                <w:szCs w:val="21"/>
                <w:shd w:val="clear" w:color="auto" w:fill="FFFFFF"/>
              </w:rPr>
              <w:t>;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 Pei, H.; Sarrna, D.; Zhang, X. M.*; Malliakas, K.; Christos, D; Kanatzidis, M. G.*,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  <w:vertAlign w:val="superscript"/>
              </w:rPr>
              <w:t xml:space="preserve"> </w:t>
            </w:r>
            <w:hyperlink r:id="rId9" w:history="1"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Highly Selective Radioactive Cs-137 Capture in an Open-framework Oxysulfide Based on Supertetrahedral Cluster</w:t>
              </w:r>
            </w:hyperlink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. </w:t>
            </w:r>
          </w:p>
          <w:p w14:paraId="629A67BA" w14:textId="77777777" w:rsidR="00E74D1D" w:rsidRPr="00F611AE" w:rsidRDefault="00E74D1D" w:rsidP="00E74D1D">
            <w:pPr>
              <w:ind w:firstLineChars="199" w:firstLine="42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Cs w:val="21"/>
                <w:shd w:val="clear" w:color="auto" w:fill="FFFFFF"/>
              </w:rPr>
              <w:t>Chem. Mater.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, 2019, 31, 1628-1634.</w:t>
            </w:r>
          </w:p>
          <w:p w14:paraId="48C8A91D" w14:textId="162F554C" w:rsidR="00E74D1D" w:rsidRPr="00F611AE" w:rsidRDefault="00E74D1D" w:rsidP="00E74D1D">
            <w:pPr>
              <w:pStyle w:val="af"/>
              <w:ind w:left="360" w:firstLineChars="0" w:firstLine="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[3] Pei, H.; </w:t>
            </w:r>
            <w:r w:rsidRPr="00F611A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>王莉</w:t>
            </w:r>
            <w:r w:rsidRPr="00F611A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>*</w:t>
            </w:r>
            <w:r w:rsidRPr="00F611AE">
              <w:rPr>
                <w:rFonts w:ascii="Times New Roman" w:hAnsi="Times New Roman" w:cs="Times New Roman"/>
                <w:bCs/>
                <w:color w:val="000000" w:themeColor="text1"/>
                <w:szCs w:val="21"/>
                <w:shd w:val="clear" w:color="auto" w:fill="FFFFFF"/>
              </w:rPr>
              <w:t>;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 Zeng, M. H., </w:t>
            </w:r>
            <w:hyperlink r:id="rId10" w:history="1"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Selectively Photocatalytic Activity of an Open-framework Chalcogenide Built from Corner-sharing T4 Supertetrahedral Clusters</w:t>
              </w:r>
            </w:hyperlink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. </w:t>
            </w:r>
          </w:p>
          <w:p w14:paraId="550CA96E" w14:textId="77777777" w:rsidR="00E74D1D" w:rsidRPr="00F611AE" w:rsidRDefault="00E74D1D" w:rsidP="00F611AE">
            <w:pPr>
              <w:ind w:firstLineChars="199" w:firstLine="42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Cs w:val="21"/>
                <w:shd w:val="clear" w:color="auto" w:fill="FFFFFF"/>
              </w:rPr>
              <w:t>Inorg. Chem.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, 2019, 58, 12011-12016.</w:t>
            </w:r>
          </w:p>
          <w:p w14:paraId="0962F6E7" w14:textId="5066FBAB" w:rsidR="00E74D1D" w:rsidRPr="00F611AE" w:rsidRDefault="00E74D1D" w:rsidP="00E74D1D">
            <w:pPr>
              <w:pStyle w:val="af"/>
              <w:ind w:left="360" w:firstLineChars="0" w:firstLine="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[4] Pei, H.; </w:t>
            </w:r>
            <w:r w:rsidRPr="00F611A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>王莉</w:t>
            </w:r>
            <w:r w:rsidRPr="00F611A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 xml:space="preserve">*, </w:t>
            </w:r>
            <w:hyperlink r:id="rId11" w:history="1"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An Open Framework Chalcogenide Supertetrahedral Cluster as Visible-light Driven Photocatalysts for Selective Degradation</w:t>
              </w:r>
            </w:hyperlink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. </w:t>
            </w:r>
          </w:p>
          <w:p w14:paraId="34A6B158" w14:textId="77777777" w:rsidR="00E74D1D" w:rsidRPr="00F611AE" w:rsidRDefault="00E74D1D" w:rsidP="00E74D1D">
            <w:pPr>
              <w:ind w:firstLineChars="199" w:firstLine="42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Cs w:val="21"/>
                <w:shd w:val="clear" w:color="auto" w:fill="FFFFFF"/>
              </w:rPr>
              <w:t>Cryst. Growth Des.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, 2019, 19, 5716-5719.</w:t>
            </w:r>
          </w:p>
          <w:p w14:paraId="44B39555" w14:textId="1D933CCA" w:rsidR="00E74D1D" w:rsidRPr="00F611AE" w:rsidRDefault="00E74D1D" w:rsidP="00E74D1D">
            <w:pPr>
              <w:pStyle w:val="af"/>
              <w:ind w:left="360" w:firstLineChars="0" w:firstLine="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[5] Zheng, D. D.; </w:t>
            </w:r>
            <w:r w:rsidRPr="00F611A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>王莉</w:t>
            </w:r>
            <w:r w:rsidRPr="00F611A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>*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; Yang, T.; Zhang, Y.; Wang, Q.; Kurmoo, M.; Zeng, M. H.*, </w:t>
            </w:r>
            <w:hyperlink r:id="rId12" w:history="1"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A Porous Metal Organic Framework [Zn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2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(bdc)(L-lac)] as a Coating Material for Capillary Columns of Gas Chromatography</w:t>
              </w:r>
            </w:hyperlink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. </w:t>
            </w:r>
          </w:p>
          <w:p w14:paraId="3874B5EC" w14:textId="77777777" w:rsidR="00E74D1D" w:rsidRPr="00F611AE" w:rsidRDefault="00E74D1D" w:rsidP="00E74D1D">
            <w:pPr>
              <w:ind w:firstLineChars="199" w:firstLine="42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Cs w:val="21"/>
                <w:shd w:val="clear" w:color="auto" w:fill="FFFFFF"/>
              </w:rPr>
              <w:t>Inorg. Chem.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, 2017, 56, 11043-11049.</w:t>
            </w:r>
          </w:p>
          <w:p w14:paraId="28C9B6F8" w14:textId="0B8B5192" w:rsidR="00E74D1D" w:rsidRPr="00F611AE" w:rsidRDefault="00E74D1D" w:rsidP="00E74D1D">
            <w:pPr>
              <w:pStyle w:val="af"/>
              <w:ind w:left="360" w:firstLineChars="0" w:firstLine="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[6] Zhang, Y.; </w:t>
            </w:r>
            <w:r w:rsidRPr="00F611A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>王莉</w:t>
            </w:r>
            <w:r w:rsidRPr="00F611A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>*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; Yao, R. X.; Zhang, X. M., </w:t>
            </w:r>
            <w:hyperlink r:id="rId13" w:history="1"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Four-fold-interpenetrated MOF [Ni(pybz)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2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] as Coating Material in Gas Chromatographic Capillary Column for Separation</w:t>
              </w:r>
            </w:hyperlink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. </w:t>
            </w:r>
          </w:p>
          <w:p w14:paraId="5D7D0D67" w14:textId="77777777" w:rsidR="00E74D1D" w:rsidRPr="00F611AE" w:rsidRDefault="00E74D1D" w:rsidP="00E74D1D">
            <w:pPr>
              <w:ind w:firstLineChars="199" w:firstLine="42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Cs w:val="21"/>
                <w:shd w:val="clear" w:color="auto" w:fill="FFFFFF"/>
              </w:rPr>
              <w:t>Inorg. Chem.</w:t>
            </w:r>
            <w:r w:rsidRPr="00F611AE">
              <w:rPr>
                <w:rFonts w:ascii="Times New Roman" w:hAnsi="Times New Roman" w:cs="Times New Roman"/>
                <w:b/>
                <w:color w:val="000000" w:themeColor="text1"/>
                <w:szCs w:val="21"/>
                <w:shd w:val="clear" w:color="auto" w:fill="FFFFFF"/>
              </w:rPr>
              <w:t xml:space="preserve">, 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2017, 56, 8912-8919.</w:t>
            </w:r>
          </w:p>
          <w:p w14:paraId="14154E7D" w14:textId="72D516C0" w:rsidR="00E74D1D" w:rsidRPr="00F611AE" w:rsidRDefault="00E74D1D" w:rsidP="00E74D1D">
            <w:pPr>
              <w:pStyle w:val="af"/>
              <w:ind w:left="360" w:firstLineChars="0" w:firstLine="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[7] Maierhaba, A.; </w:t>
            </w:r>
            <w:r w:rsidRPr="00F611AE">
              <w:rPr>
                <w:rFonts w:ascii="Times New Roman" w:hAnsi="Times New Roman" w:cs="Times New Roman"/>
                <w:b/>
                <w:color w:val="000000" w:themeColor="text1"/>
                <w:szCs w:val="21"/>
                <w:shd w:val="clear" w:color="auto" w:fill="FFFFFF"/>
              </w:rPr>
              <w:t>王莉</w:t>
            </w:r>
            <w:r w:rsidRPr="00F611AE">
              <w:rPr>
                <w:rFonts w:ascii="Times New Roman" w:hAnsi="Times New Roman" w:cs="Times New Roman"/>
                <w:b/>
                <w:color w:val="000000" w:themeColor="text1"/>
                <w:szCs w:val="21"/>
                <w:shd w:val="clear" w:color="auto" w:fill="FFFFFF"/>
              </w:rPr>
              <w:t>*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; Zhang, X. M; Yu, H. W; Yang, Z. H.; Chen, L.; Han, J.; Pan, S. L., </w:t>
            </w:r>
            <w:hyperlink r:id="rId14" w:history="1"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Pb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7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O(OH)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3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(CO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3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)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3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(BO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3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): First Mixed Borate and Carbonate Nonlinear Optical Material Exhibiting Large Second-harmonic Generation Response</w:t>
              </w:r>
            </w:hyperlink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, </w:t>
            </w:r>
          </w:p>
          <w:p w14:paraId="1070C5B7" w14:textId="77777777" w:rsidR="00E74D1D" w:rsidRPr="00F611AE" w:rsidRDefault="00E74D1D" w:rsidP="00E74D1D">
            <w:pPr>
              <w:ind w:firstLineChars="199" w:firstLine="42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Cs w:val="21"/>
                <w:shd w:val="clear" w:color="auto" w:fill="FFFFFF"/>
              </w:rPr>
              <w:t>Inorg. Chem.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, 2015, 54, 4138-4142.</w:t>
            </w:r>
          </w:p>
          <w:p w14:paraId="111E46E8" w14:textId="11B7F2ED" w:rsidR="00E74D1D" w:rsidRPr="00F611AE" w:rsidRDefault="00E74D1D" w:rsidP="00E74D1D">
            <w:pPr>
              <w:pStyle w:val="af"/>
              <w:ind w:left="360" w:firstLineChars="0" w:firstLine="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[8] Chang, L. X.; </w:t>
            </w:r>
            <w:r w:rsidRPr="00F611AE">
              <w:rPr>
                <w:rFonts w:ascii="Times New Roman" w:hAnsi="Times New Roman" w:cs="Times New Roman"/>
                <w:b/>
                <w:color w:val="000000" w:themeColor="text1"/>
                <w:szCs w:val="21"/>
                <w:shd w:val="clear" w:color="auto" w:fill="FFFFFF"/>
              </w:rPr>
              <w:t>王莉</w:t>
            </w:r>
            <w:r w:rsidRPr="00F611AE">
              <w:rPr>
                <w:rFonts w:ascii="Times New Roman" w:hAnsi="Times New Roman" w:cs="Times New Roman"/>
                <w:b/>
                <w:color w:val="000000" w:themeColor="text1"/>
                <w:szCs w:val="21"/>
                <w:shd w:val="clear" w:color="auto" w:fill="FFFFFF"/>
              </w:rPr>
              <w:t>*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; Su, X.; Pan, S. L.; Hailili, R.; Yu, H. W.; Yang, Z. H., </w:t>
            </w:r>
            <w:hyperlink r:id="rId15" w:history="1"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A Nitrate Nonlinear Optical Crystal Pb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16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(OH)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16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 xml:space="preserve"> (NO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3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)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16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 xml:space="preserve"> with a Large Second-harmonic Generation Response</w:t>
              </w:r>
            </w:hyperlink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. </w:t>
            </w:r>
          </w:p>
          <w:p w14:paraId="5192DE43" w14:textId="77777777" w:rsidR="00E74D1D" w:rsidRPr="00F611AE" w:rsidRDefault="00E74D1D" w:rsidP="00E74D1D">
            <w:pPr>
              <w:ind w:firstLineChars="199" w:firstLine="42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Cs w:val="21"/>
                <w:shd w:val="clear" w:color="auto" w:fill="FFFFFF"/>
              </w:rPr>
              <w:t>Inorg. Chem.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, 2014, 53, 3320-3325.</w:t>
            </w:r>
          </w:p>
          <w:p w14:paraId="7807CF20" w14:textId="67C2A343" w:rsidR="00E74D1D" w:rsidRPr="00F611AE" w:rsidRDefault="00E74D1D" w:rsidP="00E74D1D">
            <w:pPr>
              <w:pStyle w:val="af"/>
              <w:ind w:left="360" w:firstLineChars="0" w:firstLine="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[9] Hailili, R.; </w:t>
            </w:r>
            <w:r w:rsidRPr="00F611AE">
              <w:rPr>
                <w:rFonts w:ascii="Times New Roman" w:hAnsi="Times New Roman" w:cs="Times New Roman"/>
                <w:b/>
                <w:color w:val="000000" w:themeColor="text1"/>
                <w:szCs w:val="21"/>
                <w:shd w:val="clear" w:color="auto" w:fill="FFFFFF"/>
              </w:rPr>
              <w:t>王莉</w:t>
            </w:r>
            <w:r w:rsidRPr="00F611AE">
              <w:rPr>
                <w:rFonts w:ascii="Times New Roman" w:hAnsi="Times New Roman" w:cs="Times New Roman"/>
                <w:b/>
                <w:color w:val="000000" w:themeColor="text1"/>
                <w:szCs w:val="21"/>
                <w:shd w:val="clear" w:color="auto" w:fill="FFFFFF"/>
              </w:rPr>
              <w:t>*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; Qv, J. Z.; Yao, R. X; Zhang, X. M.; Liu,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  <w:vertAlign w:val="superscript"/>
              </w:rPr>
              <w:t xml:space="preserve"> 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H. W., </w:t>
            </w:r>
            <w:hyperlink r:id="rId16" w:history="1"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Planar Mn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4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O Cluster Homochiral Metal-organic Framework for HPLC Separation of Pharmaceutically Important (±)Ibuprofen Racemate</w:t>
              </w:r>
            </w:hyperlink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. </w:t>
            </w:r>
          </w:p>
          <w:p w14:paraId="5EA1F41C" w14:textId="77777777" w:rsidR="00E74D1D" w:rsidRPr="00F611AE" w:rsidRDefault="00E74D1D" w:rsidP="00E74D1D">
            <w:pPr>
              <w:ind w:firstLineChars="199" w:firstLine="42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Cs w:val="21"/>
                <w:shd w:val="clear" w:color="auto" w:fill="FFFFFF"/>
              </w:rPr>
              <w:t>Inorg. Chem.</w:t>
            </w:r>
            <w:r w:rsidRPr="00F611AE">
              <w:rPr>
                <w:rFonts w:ascii="Times New Roman" w:hAnsi="Times New Roman" w:cs="Times New Roman"/>
                <w:b/>
                <w:color w:val="000000" w:themeColor="text1"/>
                <w:szCs w:val="21"/>
                <w:shd w:val="clear" w:color="auto" w:fill="FFFFFF"/>
              </w:rPr>
              <w:t>,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 2015, 54, 3713-3715.</w:t>
            </w:r>
          </w:p>
          <w:p w14:paraId="66FEFEF6" w14:textId="24D4C6CB" w:rsidR="00E74D1D" w:rsidRPr="00F611AE" w:rsidRDefault="00E74D1D" w:rsidP="00E74D1D">
            <w:pPr>
              <w:pStyle w:val="af"/>
              <w:ind w:left="360" w:firstLineChars="0" w:firstLine="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[10] </w:t>
            </w:r>
            <w:r w:rsidRPr="00F611AE">
              <w:rPr>
                <w:rFonts w:ascii="Times New Roman" w:hAnsi="Times New Roman" w:cs="Times New Roman"/>
                <w:b/>
                <w:color w:val="000000" w:themeColor="text1"/>
                <w:szCs w:val="21"/>
                <w:shd w:val="clear" w:color="auto" w:fill="FFFFFF"/>
              </w:rPr>
              <w:t>王莉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; Pan, S. L.*; Chang, L. X.; Hu, J. Y.; Yu, H. W., </w:t>
            </w:r>
            <w:hyperlink r:id="rId17" w:history="1"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UV Nonlinear Optical Crystal Ba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2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[B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6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O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9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(OH)(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4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)] Featuring Unique Chiral Layers with a New B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18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>O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42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 xml:space="preserve"> Circle Based on BO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3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 xml:space="preserve"> and BO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  <w:vertAlign w:val="subscript"/>
                </w:rPr>
                <w:t>4</w:t>
              </w:r>
              <w:r w:rsidRPr="00F611AE">
                <w:rPr>
                  <w:rStyle w:val="ae"/>
                  <w:rFonts w:ascii="Times New Roman" w:hAnsi="Times New Roman" w:cs="Times New Roman"/>
                  <w:color w:val="000000" w:themeColor="text1"/>
                  <w:szCs w:val="21"/>
                  <w:u w:val="none"/>
                  <w:shd w:val="clear" w:color="auto" w:fill="FFFFFF"/>
                </w:rPr>
                <w:t xml:space="preserve"> Units</w:t>
              </w:r>
            </w:hyperlink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 xml:space="preserve">. </w:t>
            </w:r>
          </w:p>
          <w:p w14:paraId="1F1A79B7" w14:textId="104FA3B4" w:rsidR="001E60B1" w:rsidRPr="00F611AE" w:rsidRDefault="00E74D1D" w:rsidP="00E74D1D">
            <w:pPr>
              <w:ind w:firstLineChars="199" w:firstLine="420"/>
              <w:rPr>
                <w:rFonts w:ascii="黑体" w:eastAsia="黑体" w:hAnsi="黑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F611AE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Cs w:val="21"/>
                <w:shd w:val="clear" w:color="auto" w:fill="FFFFFF"/>
              </w:rPr>
              <w:t>Inorg. Chem.</w:t>
            </w:r>
            <w:r w:rsidRPr="00F611AE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, 2012, 51, 1852-1858.</w:t>
            </w:r>
          </w:p>
        </w:tc>
      </w:tr>
    </w:tbl>
    <w:p w14:paraId="2E768A68" w14:textId="77777777" w:rsidR="00C06EFD" w:rsidRPr="00F611AE" w:rsidRDefault="00C06EFD" w:rsidP="007128F2">
      <w:pPr>
        <w:widowControl/>
        <w:spacing w:before="100" w:beforeAutospacing="1" w:after="100" w:afterAutospacing="1" w:line="330" w:lineRule="atLeast"/>
        <w:jc w:val="left"/>
        <w:outlineLvl w:val="3"/>
        <w:rPr>
          <w:color w:val="000000" w:themeColor="text1"/>
        </w:rPr>
      </w:pPr>
    </w:p>
    <w:sectPr w:rsidR="00C06EFD" w:rsidRPr="00F611AE"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DA9DC" w14:textId="77777777" w:rsidR="00FC1843" w:rsidRDefault="00FC1843">
      <w:r>
        <w:separator/>
      </w:r>
    </w:p>
  </w:endnote>
  <w:endnote w:type="continuationSeparator" w:id="0">
    <w:p w14:paraId="092698F1" w14:textId="77777777" w:rsidR="00FC1843" w:rsidRDefault="00FC1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112715"/>
    </w:sdtPr>
    <w:sdtEndPr/>
    <w:sdtContent>
      <w:p w14:paraId="7344CF02" w14:textId="77777777" w:rsidR="00C06EFD" w:rsidRDefault="00B17C8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11AE" w:rsidRPr="00F611AE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0DB1C" w14:textId="77777777" w:rsidR="00FC1843" w:rsidRDefault="00FC1843">
      <w:r>
        <w:separator/>
      </w:r>
    </w:p>
  </w:footnote>
  <w:footnote w:type="continuationSeparator" w:id="0">
    <w:p w14:paraId="03727C0B" w14:textId="77777777" w:rsidR="00FC1843" w:rsidRDefault="00FC1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12E"/>
    <w:multiLevelType w:val="multilevel"/>
    <w:tmpl w:val="61184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4747B5"/>
    <w:multiLevelType w:val="multilevel"/>
    <w:tmpl w:val="70F85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E07152"/>
    <w:multiLevelType w:val="multilevel"/>
    <w:tmpl w:val="289C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8750DC"/>
    <w:multiLevelType w:val="multilevel"/>
    <w:tmpl w:val="7F880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A113214"/>
    <w:multiLevelType w:val="multilevel"/>
    <w:tmpl w:val="CD805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11E"/>
    <w:rsid w:val="00045EBF"/>
    <w:rsid w:val="00064151"/>
    <w:rsid w:val="00066C38"/>
    <w:rsid w:val="000A04A3"/>
    <w:rsid w:val="000C3A7E"/>
    <w:rsid w:val="000D6EC0"/>
    <w:rsid w:val="001A3115"/>
    <w:rsid w:val="001E2F29"/>
    <w:rsid w:val="001E60B1"/>
    <w:rsid w:val="001F5C29"/>
    <w:rsid w:val="002074F5"/>
    <w:rsid w:val="00223A9D"/>
    <w:rsid w:val="00233FF0"/>
    <w:rsid w:val="0024108E"/>
    <w:rsid w:val="0028325E"/>
    <w:rsid w:val="002B1D87"/>
    <w:rsid w:val="00325386"/>
    <w:rsid w:val="00333E6D"/>
    <w:rsid w:val="00385460"/>
    <w:rsid w:val="0038634A"/>
    <w:rsid w:val="003A7472"/>
    <w:rsid w:val="003B6C09"/>
    <w:rsid w:val="003D143B"/>
    <w:rsid w:val="003F1F20"/>
    <w:rsid w:val="0040311E"/>
    <w:rsid w:val="0040412B"/>
    <w:rsid w:val="004C744E"/>
    <w:rsid w:val="00503600"/>
    <w:rsid w:val="00516090"/>
    <w:rsid w:val="005320D9"/>
    <w:rsid w:val="00542AEC"/>
    <w:rsid w:val="0059446C"/>
    <w:rsid w:val="005A0C06"/>
    <w:rsid w:val="005C54C3"/>
    <w:rsid w:val="005D0ED0"/>
    <w:rsid w:val="00602C48"/>
    <w:rsid w:val="00606E5B"/>
    <w:rsid w:val="006352F2"/>
    <w:rsid w:val="006C37D8"/>
    <w:rsid w:val="006E3055"/>
    <w:rsid w:val="006E4144"/>
    <w:rsid w:val="007128F2"/>
    <w:rsid w:val="00714965"/>
    <w:rsid w:val="00773378"/>
    <w:rsid w:val="00775842"/>
    <w:rsid w:val="00787712"/>
    <w:rsid w:val="007C7B44"/>
    <w:rsid w:val="007D01D1"/>
    <w:rsid w:val="007D1110"/>
    <w:rsid w:val="007D6005"/>
    <w:rsid w:val="007F483A"/>
    <w:rsid w:val="007F537D"/>
    <w:rsid w:val="00841033"/>
    <w:rsid w:val="008713F9"/>
    <w:rsid w:val="00895F77"/>
    <w:rsid w:val="008C11E3"/>
    <w:rsid w:val="00900285"/>
    <w:rsid w:val="0098672B"/>
    <w:rsid w:val="009A6DEB"/>
    <w:rsid w:val="009C26F0"/>
    <w:rsid w:val="00A01ABA"/>
    <w:rsid w:val="00A30FDA"/>
    <w:rsid w:val="00A634A7"/>
    <w:rsid w:val="00A86EEB"/>
    <w:rsid w:val="00AA58C3"/>
    <w:rsid w:val="00AB2B10"/>
    <w:rsid w:val="00AB444C"/>
    <w:rsid w:val="00AD0FD6"/>
    <w:rsid w:val="00B04BC7"/>
    <w:rsid w:val="00B17C80"/>
    <w:rsid w:val="00B23C22"/>
    <w:rsid w:val="00BC2B1F"/>
    <w:rsid w:val="00BC4A98"/>
    <w:rsid w:val="00BE00F5"/>
    <w:rsid w:val="00C06EFD"/>
    <w:rsid w:val="00C141D8"/>
    <w:rsid w:val="00C26569"/>
    <w:rsid w:val="00C4241D"/>
    <w:rsid w:val="00C465B6"/>
    <w:rsid w:val="00C474DF"/>
    <w:rsid w:val="00C75746"/>
    <w:rsid w:val="00C849D8"/>
    <w:rsid w:val="00C949B9"/>
    <w:rsid w:val="00CA7B5B"/>
    <w:rsid w:val="00CD10EC"/>
    <w:rsid w:val="00CE4B08"/>
    <w:rsid w:val="00CE703C"/>
    <w:rsid w:val="00D25B22"/>
    <w:rsid w:val="00D4271C"/>
    <w:rsid w:val="00D9795B"/>
    <w:rsid w:val="00DA2533"/>
    <w:rsid w:val="00DC761B"/>
    <w:rsid w:val="00DD0B3F"/>
    <w:rsid w:val="00E058E6"/>
    <w:rsid w:val="00E1082C"/>
    <w:rsid w:val="00E521CE"/>
    <w:rsid w:val="00E53163"/>
    <w:rsid w:val="00E5368B"/>
    <w:rsid w:val="00E57AD8"/>
    <w:rsid w:val="00E74D1D"/>
    <w:rsid w:val="00F12E8E"/>
    <w:rsid w:val="00F57C2C"/>
    <w:rsid w:val="00F611AE"/>
    <w:rsid w:val="00FA6E43"/>
    <w:rsid w:val="00FB7B53"/>
    <w:rsid w:val="00FC1843"/>
    <w:rsid w:val="00FC7026"/>
    <w:rsid w:val="00FD366E"/>
    <w:rsid w:val="00FF4AC0"/>
    <w:rsid w:val="01065377"/>
    <w:rsid w:val="065A753C"/>
    <w:rsid w:val="07452678"/>
    <w:rsid w:val="07493125"/>
    <w:rsid w:val="07585F66"/>
    <w:rsid w:val="0A6C0C91"/>
    <w:rsid w:val="0A7A37AA"/>
    <w:rsid w:val="0BC62E28"/>
    <w:rsid w:val="10704359"/>
    <w:rsid w:val="11337787"/>
    <w:rsid w:val="15676E55"/>
    <w:rsid w:val="15D95CC2"/>
    <w:rsid w:val="1A1B5172"/>
    <w:rsid w:val="20682D75"/>
    <w:rsid w:val="21C75902"/>
    <w:rsid w:val="255F4E52"/>
    <w:rsid w:val="281A408E"/>
    <w:rsid w:val="289519C1"/>
    <w:rsid w:val="2D9F02FD"/>
    <w:rsid w:val="2EB27D1C"/>
    <w:rsid w:val="30080ED1"/>
    <w:rsid w:val="30563F59"/>
    <w:rsid w:val="31F22B50"/>
    <w:rsid w:val="334418D7"/>
    <w:rsid w:val="33F10F58"/>
    <w:rsid w:val="36751CC0"/>
    <w:rsid w:val="38750D8A"/>
    <w:rsid w:val="3A0528F0"/>
    <w:rsid w:val="47761892"/>
    <w:rsid w:val="47BF103A"/>
    <w:rsid w:val="47F97D33"/>
    <w:rsid w:val="495A0683"/>
    <w:rsid w:val="4AA30A7B"/>
    <w:rsid w:val="4D021B53"/>
    <w:rsid w:val="50056FAD"/>
    <w:rsid w:val="5267689A"/>
    <w:rsid w:val="54385103"/>
    <w:rsid w:val="57767B1E"/>
    <w:rsid w:val="58F67336"/>
    <w:rsid w:val="5B6F3718"/>
    <w:rsid w:val="5E690153"/>
    <w:rsid w:val="60470733"/>
    <w:rsid w:val="60CB153A"/>
    <w:rsid w:val="613F02CB"/>
    <w:rsid w:val="62827FAD"/>
    <w:rsid w:val="67206E95"/>
    <w:rsid w:val="68AE5202"/>
    <w:rsid w:val="6D42276E"/>
    <w:rsid w:val="70A36A00"/>
    <w:rsid w:val="719E2FE8"/>
    <w:rsid w:val="71C00BB4"/>
    <w:rsid w:val="74CE035D"/>
    <w:rsid w:val="768D2F7C"/>
    <w:rsid w:val="7CB324BC"/>
    <w:rsid w:val="7E2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B5FE0"/>
  <w15:docId w15:val="{A2C10E46-24E2-44E2-BC9D-179562389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rFonts w:ascii="Times New Roman" w:eastAsia="Times New Roman" w:hAnsi="Times New Roman"/>
      <w:szCs w:val="21"/>
    </w:rPr>
  </w:style>
  <w:style w:type="paragraph" w:styleId="a4">
    <w:name w:val="Plain Text"/>
    <w:basedOn w:val="a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Hyperlink"/>
    <w:basedOn w:val="a0"/>
    <w:uiPriority w:val="99"/>
    <w:unhideWhenUsed/>
    <w:rPr>
      <w:color w:val="0000FF"/>
      <w:u w:val="single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imestyle130265">
    <w:name w:val="timestyle130265"/>
    <w:basedOn w:val="a0"/>
    <w:qFormat/>
  </w:style>
  <w:style w:type="character" w:customStyle="1" w:styleId="authorstyle130265">
    <w:name w:val="authorstyle130265"/>
    <w:basedOn w:val="a0"/>
    <w:qFormat/>
  </w:style>
  <w:style w:type="character" w:customStyle="1" w:styleId="wbcontent">
    <w:name w:val="wb_content"/>
    <w:basedOn w:val="a0"/>
    <w:qFormat/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f">
    <w:name w:val="List Paragraph"/>
    <w:uiPriority w:val="34"/>
    <w:qFormat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sisn.nsfc.gov.cn/egrantweb/proposal/enter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isn.nsfc.gov.cn/egrantweb/proposal/enter" TargetMode="External"/><Relationship Id="rId17" Type="http://schemas.openxmlformats.org/officeDocument/2006/relationships/hyperlink" Target="https://isisn.nsfc.gov.cn/egrantweb/proposal/ente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sisn.nsfc.gov.cn/egrantweb/proposal/ente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sisn.nsfc.gov.cn/egrantweb/proposal/ent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sisn.nsfc.gov.cn/egrantweb/proposal/enter" TargetMode="External"/><Relationship Id="rId10" Type="http://schemas.openxmlformats.org/officeDocument/2006/relationships/hyperlink" Target="https://isisn.nsfc.gov.cn/egrantweb/proposal/ente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isn.nsfc.gov.cn/egrantweb/proposal/enter" TargetMode="External"/><Relationship Id="rId14" Type="http://schemas.openxmlformats.org/officeDocument/2006/relationships/hyperlink" Target="https://isisn.nsfc.gov.cn/egrantweb/proposal/enter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2798</Characters>
  <Application>Microsoft Office Word</Application>
  <DocSecurity>0</DocSecurity>
  <Lines>23</Lines>
  <Paragraphs>6</Paragraphs>
  <ScaleCrop>false</ScaleCrop>
  <Company>Microsoft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384546761@qq.com</cp:lastModifiedBy>
  <cp:revision>2</cp:revision>
  <dcterms:created xsi:type="dcterms:W3CDTF">2022-03-13T09:02:00Z</dcterms:created>
  <dcterms:modified xsi:type="dcterms:W3CDTF">2022-03-13T09:02:00Z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